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048B" w14:textId="77777777" w:rsidR="00443C5D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3"/>
          <w:color w:val="0F1115"/>
        </w:rPr>
      </w:pPr>
      <w:r w:rsidRPr="00443C5D">
        <w:rPr>
          <w:rStyle w:val="a3"/>
          <w:color w:val="0F1115"/>
        </w:rPr>
        <w:t>Комплексные информационно-консультационные продукты</w:t>
      </w:r>
      <w:r w:rsidRPr="00443C5D">
        <w:rPr>
          <w:b/>
          <w:bCs/>
          <w:color w:val="0F1115"/>
        </w:rPr>
        <w:br/>
      </w:r>
      <w:r w:rsidRPr="00443C5D">
        <w:rPr>
          <w:rStyle w:val="a3"/>
          <w:color w:val="0F1115"/>
        </w:rPr>
        <w:t xml:space="preserve">от </w:t>
      </w:r>
      <w:r w:rsidR="00443C5D" w:rsidRPr="00443C5D">
        <w:rPr>
          <w:rStyle w:val="a3"/>
          <w:color w:val="0F1115"/>
        </w:rPr>
        <w:t xml:space="preserve">ИПИИ </w:t>
      </w:r>
      <w:r w:rsidRPr="00443C5D">
        <w:rPr>
          <w:rStyle w:val="a3"/>
          <w:color w:val="0F1115"/>
        </w:rPr>
        <w:t xml:space="preserve">ФИЦ ИУ РАН и ООО «Союз Спорт и Здоровье» </w:t>
      </w:r>
    </w:p>
    <w:p w14:paraId="7ECC30F1" w14:textId="77777777" w:rsidR="00F042E6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3"/>
          <w:color w:val="0F1115"/>
        </w:rPr>
      </w:pPr>
      <w:r w:rsidRPr="00443C5D">
        <w:rPr>
          <w:rStyle w:val="a3"/>
          <w:color w:val="0F1115"/>
        </w:rPr>
        <w:t>для страховых компаний</w:t>
      </w:r>
    </w:p>
    <w:p w14:paraId="7A7E95D8" w14:textId="77777777" w:rsidR="00443C5D" w:rsidRPr="00443C5D" w:rsidRDefault="00443C5D" w:rsidP="0044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Контакт: </w:t>
      </w:r>
      <w:r w:rsidRPr="0044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Крутько Вячеслав Николаевич, +7-903-184-3444, </w:t>
      </w:r>
      <w:proofErr w:type="spellStart"/>
      <w:r w:rsidRPr="00443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krutkovn</w:t>
      </w:r>
      <w:proofErr w:type="spellEnd"/>
      <w:r w:rsidRPr="00443C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443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43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43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654768E4" w14:textId="77777777" w:rsidR="00443C5D" w:rsidRPr="00443C5D" w:rsidRDefault="00443C5D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F1115"/>
        </w:rPr>
      </w:pPr>
    </w:p>
    <w:p w14:paraId="7F8FE28B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color w:val="0F1115"/>
        </w:rPr>
        <w:t>Современной страховой компании важно выступать для клиента не только поставщиком защиты, но и постоянным партнером в вопросах здоровья, качества ж</w:t>
      </w:r>
      <w:r w:rsidR="00524F7F" w:rsidRPr="00443C5D">
        <w:rPr>
          <w:color w:val="0F1115"/>
        </w:rPr>
        <w:t>изни и высокой трудоспособности</w:t>
      </w:r>
      <w:r w:rsidRPr="00443C5D">
        <w:rPr>
          <w:color w:val="0F1115"/>
        </w:rPr>
        <w:t>. Эту задачу решают комплексные информационно-консультационные продукты, разработанные</w:t>
      </w:r>
      <w:r w:rsidR="00443C5D">
        <w:rPr>
          <w:color w:val="0F1115"/>
        </w:rPr>
        <w:t xml:space="preserve"> ИПИИ</w:t>
      </w:r>
      <w:r w:rsidRPr="00443C5D">
        <w:rPr>
          <w:color w:val="0F1115"/>
        </w:rPr>
        <w:t xml:space="preserve"> ФИЦ ИУ РАН и ООО «Союз Спорт и Здоровье»</w:t>
      </w:r>
      <w:r w:rsidR="00F00E29" w:rsidRPr="00443C5D">
        <w:rPr>
          <w:color w:val="0F1115"/>
        </w:rPr>
        <w:t xml:space="preserve">, объединенные в рамках цифровой платформы </w:t>
      </w:r>
      <w:r w:rsidR="00F00E29" w:rsidRPr="00443C5D">
        <w:rPr>
          <w:color w:val="0F1115"/>
          <w:lang w:val="en-US"/>
        </w:rPr>
        <w:t>Health</w:t>
      </w:r>
      <w:r w:rsidR="00F00E29" w:rsidRPr="00443C5D">
        <w:rPr>
          <w:color w:val="0F1115"/>
        </w:rPr>
        <w:t xml:space="preserve"> </w:t>
      </w:r>
      <w:r w:rsidR="00F00E29" w:rsidRPr="00443C5D">
        <w:rPr>
          <w:color w:val="0F1115"/>
          <w:lang w:val="en-US"/>
        </w:rPr>
        <w:t>Heuristics</w:t>
      </w:r>
      <w:r w:rsidR="00F00E29" w:rsidRPr="00443C5D">
        <w:rPr>
          <w:color w:val="0F1115"/>
        </w:rPr>
        <w:t xml:space="preserve"> (https://healthheuristics.org/)</w:t>
      </w:r>
      <w:r w:rsidRPr="00443C5D">
        <w:rPr>
          <w:color w:val="0F1115"/>
        </w:rPr>
        <w:t>.</w:t>
      </w:r>
    </w:p>
    <w:p w14:paraId="4DF2E807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color w:val="0F1115"/>
        </w:rPr>
        <w:t>Предлагаемое решение — экосистема сервисов, объединяющая методы искусственного интеллекта, цифровые профили пользователей, базы знаний и интеграционные механизмы для быстрого внедрения персонализированных цифровых услуг в сферах здоровья, питания, психологии, права, финансов и других. Рекомендации носят научно обоснованный, глубоко персонализированный и практико-ориентированный характер. Сервисы до</w:t>
      </w:r>
      <w:r w:rsidR="0065357D" w:rsidRPr="00443C5D">
        <w:rPr>
          <w:color w:val="0F1115"/>
        </w:rPr>
        <w:t xml:space="preserve">ступны на всех типах устройств — </w:t>
      </w:r>
      <w:r w:rsidRPr="00443C5D">
        <w:rPr>
          <w:color w:val="0F1115"/>
        </w:rPr>
        <w:t>ПК, смартфонах и планшетах.</w:t>
      </w:r>
    </w:p>
    <w:p w14:paraId="7ABC465B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rStyle w:val="a3"/>
          <w:color w:val="0F1115"/>
        </w:rPr>
        <w:t>Ценность для страховой компании многогранна:</w:t>
      </w:r>
    </w:p>
    <w:p w14:paraId="23E40DE4" w14:textId="77777777" w:rsidR="00F042E6" w:rsidRPr="00443C5D" w:rsidRDefault="00F042E6" w:rsidP="00443C5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</w:rPr>
      </w:pPr>
      <w:r w:rsidRPr="00443C5D">
        <w:rPr>
          <w:color w:val="0F1115"/>
        </w:rPr>
        <w:t>Продукты органично интегрируются в процессы продажи и пролонгации полисов. Кросс-сервисы могут предлагаться как разовым платежом, так и по подписке, с гибкой привязкой к парам</w:t>
      </w:r>
      <w:r w:rsidR="00722376" w:rsidRPr="00443C5D">
        <w:rPr>
          <w:color w:val="0F1115"/>
        </w:rPr>
        <w:t>етрам полиса</w:t>
      </w:r>
      <w:r w:rsidRPr="00443C5D">
        <w:rPr>
          <w:color w:val="0F1115"/>
        </w:rPr>
        <w:t xml:space="preserve"> и встройкой в интерфейсы оформления</w:t>
      </w:r>
      <w:r w:rsidR="00722376" w:rsidRPr="00443C5D">
        <w:rPr>
          <w:color w:val="0F1115"/>
        </w:rPr>
        <w:t xml:space="preserve"> и пролонгации услуг</w:t>
      </w:r>
      <w:r w:rsidRPr="00443C5D">
        <w:rPr>
          <w:color w:val="0F1115"/>
        </w:rPr>
        <w:t>.</w:t>
      </w:r>
    </w:p>
    <w:p w14:paraId="7EF5AEFA" w14:textId="77777777" w:rsidR="00F042E6" w:rsidRPr="00443C5D" w:rsidRDefault="00F042E6" w:rsidP="00443C5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</w:rPr>
      </w:pPr>
      <w:r w:rsidRPr="00443C5D">
        <w:rPr>
          <w:color w:val="0F1115"/>
        </w:rPr>
        <w:t>Страховщик получает возможность выступать агентом и формировать дополнительный доход от реализации кросс-продуктов.</w:t>
      </w:r>
    </w:p>
    <w:p w14:paraId="3246B424" w14:textId="77777777" w:rsidR="00F042E6" w:rsidRPr="00443C5D" w:rsidRDefault="00F042E6" w:rsidP="00443C5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</w:rPr>
      </w:pPr>
      <w:r w:rsidRPr="00443C5D">
        <w:rPr>
          <w:color w:val="0F1115"/>
        </w:rPr>
        <w:t xml:space="preserve">Формируется новый формат взаимодействия с клиентом: вместо эпизодического контакта «полис — страховой случай» возникает регулярное полезное взаимодействие на протяжении всего срока договора. Это повышает удержание, лояльность и открывает возможности для сегментированных </w:t>
      </w:r>
      <w:proofErr w:type="spellStart"/>
      <w:r w:rsidRPr="00443C5D">
        <w:rPr>
          <w:color w:val="0F1115"/>
        </w:rPr>
        <w:t>допродаж</w:t>
      </w:r>
      <w:proofErr w:type="spellEnd"/>
      <w:r w:rsidRPr="00443C5D">
        <w:rPr>
          <w:color w:val="0F1115"/>
        </w:rPr>
        <w:t>.</w:t>
      </w:r>
    </w:p>
    <w:p w14:paraId="5D79A4B7" w14:textId="77777777" w:rsidR="00121E6E" w:rsidRPr="00443C5D" w:rsidRDefault="00121E6E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color w:val="0F1115"/>
        </w:rPr>
      </w:pPr>
    </w:p>
    <w:p w14:paraId="1EB0DFF1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rStyle w:val="a3"/>
          <w:color w:val="0F1115"/>
        </w:rPr>
        <w:t>Ценность для клиента</w:t>
      </w:r>
      <w:r w:rsidRPr="00443C5D">
        <w:rPr>
          <w:color w:val="0F1115"/>
        </w:rPr>
        <w:t> заключается в получении не абстрактного «</w:t>
      </w:r>
      <w:proofErr w:type="spellStart"/>
      <w:r w:rsidRPr="00443C5D">
        <w:rPr>
          <w:color w:val="0F1115"/>
        </w:rPr>
        <w:t>допсервиса</w:t>
      </w:r>
      <w:proofErr w:type="spellEnd"/>
      <w:r w:rsidRPr="00443C5D">
        <w:rPr>
          <w:color w:val="0F1115"/>
        </w:rPr>
        <w:t>», а прикладной помощи по наиболее актуальным жизненным запросам:</w:t>
      </w:r>
    </w:p>
    <w:p w14:paraId="028BE3C4" w14:textId="77777777" w:rsidR="00F042E6" w:rsidRPr="00443C5D" w:rsidRDefault="00F042E6" w:rsidP="00443C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</w:rPr>
      </w:pPr>
      <w:r w:rsidRPr="00443C5D">
        <w:rPr>
          <w:rStyle w:val="a4"/>
          <w:b/>
          <w:color w:val="0F1115"/>
        </w:rPr>
        <w:t>«На здоровье»</w:t>
      </w:r>
      <w:r w:rsidRPr="00443C5D">
        <w:rPr>
          <w:color w:val="0F1115"/>
        </w:rPr>
        <w:t> — семейный формат поддержки здорового образа жизни: индивидуальный рацион, план тренировок с учетом целей и предпочтений, консультации диетолога.</w:t>
      </w:r>
    </w:p>
    <w:p w14:paraId="4BAD870E" w14:textId="77777777" w:rsidR="00F042E6" w:rsidRPr="00443C5D" w:rsidRDefault="00F042E6" w:rsidP="00443C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</w:rPr>
      </w:pPr>
      <w:r w:rsidRPr="00443C5D">
        <w:rPr>
          <w:rStyle w:val="a4"/>
          <w:b/>
          <w:color w:val="0F1115"/>
        </w:rPr>
        <w:lastRenderedPageBreak/>
        <w:t>«Активное долголетие»</w:t>
      </w:r>
      <w:r w:rsidRPr="00443C5D">
        <w:rPr>
          <w:color w:val="0F1115"/>
        </w:rPr>
        <w:t> — поддержка физического и эмоционального здоровья: персонализированные рекомендации, база лекарственных препаратов.</w:t>
      </w:r>
    </w:p>
    <w:p w14:paraId="5B230E69" w14:textId="77777777" w:rsidR="00F042E6" w:rsidRPr="00443C5D" w:rsidRDefault="00F042E6" w:rsidP="00443C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</w:rPr>
      </w:pPr>
      <w:r w:rsidRPr="00443C5D">
        <w:rPr>
          <w:rStyle w:val="a4"/>
          <w:b/>
          <w:color w:val="0F1115"/>
        </w:rPr>
        <w:t>«Ваш юрист»</w:t>
      </w:r>
      <w:r w:rsidRPr="00443C5D">
        <w:rPr>
          <w:color w:val="0F1115"/>
        </w:rPr>
        <w:t> — ИИ-помощь по правовым вопросам, более 500 экспертных статей, возможность консультации с юристами.</w:t>
      </w:r>
    </w:p>
    <w:p w14:paraId="6AECB952" w14:textId="77777777" w:rsidR="00F042E6" w:rsidRPr="00443C5D" w:rsidRDefault="00F042E6" w:rsidP="00443C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</w:rPr>
      </w:pPr>
      <w:r w:rsidRPr="00443C5D">
        <w:rPr>
          <w:rStyle w:val="a4"/>
          <w:b/>
          <w:color w:val="0F1115"/>
        </w:rPr>
        <w:t>«Ваш психолог»</w:t>
      </w:r>
      <w:r w:rsidRPr="00443C5D">
        <w:rPr>
          <w:color w:val="0F1115"/>
        </w:rPr>
        <w:t> — помощь при ст</w:t>
      </w:r>
      <w:r w:rsidR="00DD042A" w:rsidRPr="00443C5D">
        <w:rPr>
          <w:color w:val="0F1115"/>
        </w:rPr>
        <w:t xml:space="preserve">рессе, мотивационных и </w:t>
      </w:r>
      <w:proofErr w:type="spellStart"/>
      <w:r w:rsidR="00DD042A" w:rsidRPr="00443C5D">
        <w:rPr>
          <w:color w:val="0F1115"/>
        </w:rPr>
        <w:t>социальных</w:t>
      </w:r>
      <w:r w:rsidRPr="00443C5D">
        <w:rPr>
          <w:color w:val="0F1115"/>
        </w:rPr>
        <w:t>l</w:t>
      </w:r>
      <w:proofErr w:type="spellEnd"/>
      <w:r w:rsidRPr="00443C5D">
        <w:rPr>
          <w:color w:val="0F1115"/>
        </w:rPr>
        <w:t xml:space="preserve"> сложностях, доступ к базе знаний по психологии и саморазвитию.</w:t>
      </w:r>
    </w:p>
    <w:p w14:paraId="168E5D34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color w:val="0F1115"/>
        </w:rPr>
        <w:t>Таким образом, страховая компания предлагает клиенту не отдельный продукт, а экосистему повседневной пользы для него и его семьи.</w:t>
      </w:r>
    </w:p>
    <w:p w14:paraId="6E9A4245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rStyle w:val="a3"/>
          <w:color w:val="0F1115"/>
        </w:rPr>
        <w:t>Технологические и операционные преимущества:</w:t>
      </w:r>
      <w:r w:rsidRPr="00443C5D">
        <w:rPr>
          <w:color w:val="0F1115"/>
        </w:rPr>
        <w:br/>
        <w:t>Разработчик зарегистрирован как оператор персональных данных. Сервисы и платформа включены в реестр отечественного программного обеспечения. Предусмотрены удобные каналы пользовательской поддержки.</w:t>
      </w:r>
    </w:p>
    <w:p w14:paraId="2EED3B9E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rStyle w:val="a3"/>
          <w:color w:val="0F1115"/>
        </w:rPr>
        <w:t>Стратегическое соответствие:</w:t>
      </w:r>
      <w:r w:rsidRPr="00443C5D">
        <w:rPr>
          <w:color w:val="0F1115"/>
        </w:rPr>
        <w:br/>
        <w:t xml:space="preserve">Решения на базе Health </w:t>
      </w:r>
      <w:proofErr w:type="spellStart"/>
      <w:r w:rsidRPr="00443C5D">
        <w:rPr>
          <w:color w:val="0F1115"/>
        </w:rPr>
        <w:t>Heuristics</w:t>
      </w:r>
      <w:proofErr w:type="spellEnd"/>
      <w:r w:rsidRPr="00443C5D">
        <w:rPr>
          <w:color w:val="0F1115"/>
        </w:rPr>
        <w:t xml:space="preserve"> органично дополняют продукты ДМС, страхования жизни, семейные программы, предложения для старшего возраста и пакеты с расширенным сервисным наполнением. Это не просто инструмент кросс-продаж, а способ повысить клиентскую ценность основного страхового продукта: сделать его более заметным в повседневной жизни, востребованным вне страхового случая и устойчиво конкурентоспособным на насыщенном рынке.</w:t>
      </w:r>
    </w:p>
    <w:p w14:paraId="5E14DB43" w14:textId="77777777" w:rsidR="00F042E6" w:rsidRPr="00443C5D" w:rsidRDefault="00F042E6" w:rsidP="00443C5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</w:rPr>
      </w:pPr>
      <w:r w:rsidRPr="00443C5D">
        <w:rPr>
          <w:color w:val="0F1115"/>
        </w:rPr>
        <w:t>Главная ценность платформы для страховщика — превращение страхового продукта из формального финансового инструмента в живой сервис, который клиент использует регулярно и воспринимает как часть собственной системы заботы о себе и своих близких.</w:t>
      </w:r>
    </w:p>
    <w:p w14:paraId="612C8263" w14:textId="77777777" w:rsidR="00591BC1" w:rsidRPr="00443C5D" w:rsidRDefault="00591BC1" w:rsidP="00443C5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91BC1" w:rsidRPr="0044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7F8D"/>
    <w:multiLevelType w:val="multilevel"/>
    <w:tmpl w:val="1F4A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0023D"/>
    <w:multiLevelType w:val="multilevel"/>
    <w:tmpl w:val="2AE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339723">
    <w:abstractNumId w:val="1"/>
  </w:num>
  <w:num w:numId="2" w16cid:durableId="153854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E6"/>
    <w:rsid w:val="00121E6E"/>
    <w:rsid w:val="00151B71"/>
    <w:rsid w:val="002A0D55"/>
    <w:rsid w:val="00443C5D"/>
    <w:rsid w:val="00524F7F"/>
    <w:rsid w:val="00591BC1"/>
    <w:rsid w:val="005B4537"/>
    <w:rsid w:val="0065357D"/>
    <w:rsid w:val="00722376"/>
    <w:rsid w:val="00810B28"/>
    <w:rsid w:val="009A1894"/>
    <w:rsid w:val="00DD042A"/>
    <w:rsid w:val="00E054E9"/>
    <w:rsid w:val="00F00E29"/>
    <w:rsid w:val="00F0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A128"/>
  <w15:docId w15:val="{FFEE280B-82F2-4DB0-B6C9-84971FA4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0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42E6"/>
    <w:rPr>
      <w:b/>
      <w:bCs/>
    </w:rPr>
  </w:style>
  <w:style w:type="character" w:styleId="a4">
    <w:name w:val="Emphasis"/>
    <w:basedOn w:val="a0"/>
    <w:uiPriority w:val="20"/>
    <w:qFormat/>
    <w:rsid w:val="00F04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225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Igor</cp:lastModifiedBy>
  <cp:revision>2</cp:revision>
  <dcterms:created xsi:type="dcterms:W3CDTF">2026-06-29T08:25:00Z</dcterms:created>
  <dcterms:modified xsi:type="dcterms:W3CDTF">2026-06-29T08:25:00Z</dcterms:modified>
</cp:coreProperties>
</file>